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5E8F"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Edwardian Script ITC" w:hAnsi="Edwardian Script ITC" w:cs="Edwardian Script ITC"/>
          <w:color w:val="000000"/>
          <w:sz w:val="160"/>
          <w:szCs w:val="160"/>
        </w:rPr>
      </w:pPr>
      <w:r>
        <w:rPr>
          <w:rFonts w:ascii="Edwardian Script ITC" w:hAnsi="Edwardian Script ITC" w:cs="Edwardian Script ITC"/>
          <w:color w:val="000000"/>
          <w:sz w:val="160"/>
          <w:szCs w:val="160"/>
        </w:rPr>
        <w:t>Julie et Maxime</w:t>
      </w:r>
    </w:p>
    <w:p w14:paraId="21AB3C30"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14:paraId="4130C5AB"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14:paraId="071C0EDC"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14:paraId="5A72CA50"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14:paraId="00C84857"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14:paraId="1E8BECF3"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14:paraId="790DFAB8"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r>
        <w:rPr>
          <w:rFonts w:ascii="Arial" w:hAnsi="Arial" w:cs="Arial"/>
          <w:noProof/>
          <w:color w:val="000000"/>
        </w:rPr>
        <w:drawing>
          <wp:anchor distT="0" distB="0" distL="114300" distR="114300" simplePos="0" relativeHeight="251659264" behindDoc="1" locked="0" layoutInCell="1" allowOverlap="1" wp14:anchorId="118119B2" wp14:editId="20C37238">
            <wp:simplePos x="0" y="0"/>
            <wp:positionH relativeFrom="column">
              <wp:posOffset>1028700</wp:posOffset>
            </wp:positionH>
            <wp:positionV relativeFrom="paragraph">
              <wp:posOffset>151130</wp:posOffset>
            </wp:positionV>
            <wp:extent cx="4241800" cy="3187700"/>
            <wp:effectExtent l="0" t="0" r="0" b="1270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41800" cy="318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86563"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14:paraId="62363E7C"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14:paraId="56080BBD"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14:paraId="0DB732B2"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14:paraId="482092C2"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14:paraId="24AAE9E1"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14:paraId="4BDB2891"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14:paraId="31B0159F"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14:paraId="4B3A5186"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14:paraId="17565694"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14:paraId="66441786"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14:paraId="5D474C84"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14:paraId="134F3FD1"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14:paraId="625002ED"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14:paraId="328D1B4F"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14:paraId="6A5D7E0A"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14:paraId="1FB92565"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14:paraId="1CDC4C6A"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14:paraId="4A6C453D"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14:paraId="36A920FC"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14:paraId="116325A3"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14:paraId="23A799A3"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14:paraId="6FBDB743"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14:paraId="5C2C7641"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rPr>
          <w:rFonts w:ascii="Arial" w:hAnsi="Arial" w:cs="Arial"/>
          <w:color w:val="000000"/>
        </w:rPr>
      </w:pPr>
    </w:p>
    <w:p w14:paraId="30C191A0"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rPr>
      </w:pPr>
    </w:p>
    <w:p w14:paraId="0CFC8430" w14:textId="1A6BFDA9"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Edwardian Script ITC" w:hAnsi="Edwardian Script ITC" w:cs="Edwardian Script ITC"/>
          <w:color w:val="000000"/>
          <w:sz w:val="80"/>
          <w:szCs w:val="80"/>
        </w:rPr>
      </w:pPr>
      <w:r>
        <w:rPr>
          <w:rFonts w:ascii="Edwardian Script ITC" w:hAnsi="Edwardian Script ITC" w:cs="Edwardian Script ITC"/>
          <w:color w:val="000000"/>
          <w:sz w:val="80"/>
          <w:szCs w:val="80"/>
        </w:rPr>
        <w:t>Le 15 juin 202</w:t>
      </w:r>
      <w:r w:rsidR="00B6211A">
        <w:rPr>
          <w:rFonts w:ascii="Edwardian Script ITC" w:hAnsi="Edwardian Script ITC" w:cs="Edwardian Script ITC"/>
          <w:color w:val="000000"/>
          <w:sz w:val="80"/>
          <w:szCs w:val="80"/>
        </w:rPr>
        <w:t>2</w:t>
      </w:r>
    </w:p>
    <w:p w14:paraId="40650F4A" w14:textId="0342A268" w:rsidR="00B6211A" w:rsidRDefault="00B6211A"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Edwardian Script ITC" w:hAnsi="Edwardian Script ITC" w:cs="Edwardian Script ITC"/>
          <w:color w:val="000000"/>
          <w:sz w:val="80"/>
          <w:szCs w:val="80"/>
        </w:rPr>
      </w:pPr>
      <w:r>
        <w:rPr>
          <w:rFonts w:ascii="Edwardian Script ITC" w:hAnsi="Edwardian Script ITC" w:cs="Edwardian Script ITC"/>
          <w:color w:val="000000"/>
          <w:sz w:val="80"/>
          <w:szCs w:val="80"/>
        </w:rPr>
        <w:t>Église Notre Dame du Lac</w:t>
      </w:r>
    </w:p>
    <w:p w14:paraId="0468F31C" w14:textId="2F24692A" w:rsidR="0036092E" w:rsidRDefault="00B6211A"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proofErr w:type="gramStart"/>
      <w:r>
        <w:rPr>
          <w:rFonts w:ascii="Edwardian Script ITC" w:hAnsi="Edwardian Script ITC" w:cs="Edwardian Script ITC"/>
          <w:color w:val="000000"/>
          <w:sz w:val="80"/>
          <w:szCs w:val="80"/>
        </w:rPr>
        <w:t>à</w:t>
      </w:r>
      <w:proofErr w:type="gramEnd"/>
      <w:r>
        <w:rPr>
          <w:rFonts w:ascii="Edwardian Script ITC" w:hAnsi="Edwardian Script ITC" w:cs="Edwardian Script ITC"/>
          <w:color w:val="000000"/>
          <w:sz w:val="80"/>
          <w:szCs w:val="80"/>
        </w:rPr>
        <w:t xml:space="preserve"> Puylaurens</w:t>
      </w:r>
      <w:r w:rsidR="0036092E">
        <w:rPr>
          <w:rFonts w:ascii="Helvetica" w:hAnsi="Helvetica" w:cs="Helvetica"/>
          <w:b/>
          <w:bCs/>
          <w:color w:val="000000"/>
          <w:sz w:val="28"/>
          <w:szCs w:val="28"/>
        </w:rPr>
        <w:br w:type="page"/>
      </w:r>
    </w:p>
    <w:p w14:paraId="49433125"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Edwardian Script ITC" w:hAnsi="Edwardian Script ITC" w:cs="Edwardian Script ITC"/>
          <w:color w:val="000000"/>
          <w:sz w:val="80"/>
          <w:szCs w:val="80"/>
        </w:rPr>
      </w:pPr>
      <w:r>
        <w:rPr>
          <w:rFonts w:ascii="Edwardian Script ITC" w:hAnsi="Edwardian Script ITC" w:cs="Edwardian Script ITC"/>
          <w:color w:val="000000"/>
          <w:sz w:val="80"/>
          <w:szCs w:val="80"/>
        </w:rPr>
        <w:lastRenderedPageBreak/>
        <w:t>Temps de l’accueil</w:t>
      </w:r>
    </w:p>
    <w:p w14:paraId="31C12638"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59E3FAA6"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sz w:val="70"/>
          <w:szCs w:val="70"/>
        </w:rPr>
      </w:pPr>
      <w:r>
        <w:rPr>
          <w:rFonts w:ascii="Edwardian Script ITC" w:hAnsi="Edwardian Script ITC" w:cs="Edwardian Script ITC"/>
          <w:color w:val="000000"/>
          <w:sz w:val="70"/>
          <w:szCs w:val="70"/>
        </w:rPr>
        <w:t>Chant  d’entrée :</w:t>
      </w:r>
    </w:p>
    <w:p w14:paraId="1A139703"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hAnsi="Arial" w:cs="Arial"/>
          <w:b/>
          <w:bCs/>
          <w:color w:val="000000"/>
        </w:rPr>
      </w:pPr>
    </w:p>
    <w:p w14:paraId="7C95065C"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b/>
          <w:bCs/>
          <w:color w:val="000000"/>
          <w:sz w:val="28"/>
          <w:szCs w:val="28"/>
        </w:rPr>
      </w:pPr>
      <w:r>
        <w:rPr>
          <w:rFonts w:ascii="Book Antiqua" w:hAnsi="Book Antiqua" w:cs="Book Antiqua"/>
          <w:b/>
          <w:bCs/>
          <w:color w:val="000000"/>
          <w:sz w:val="28"/>
          <w:szCs w:val="28"/>
        </w:rPr>
        <w:t>Chantez, priez, célébrez le Seigneur</w:t>
      </w:r>
    </w:p>
    <w:p w14:paraId="7C21E111"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p>
    <w:p w14:paraId="3AC44DE0"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 xml:space="preserve">Refrain : </w:t>
      </w:r>
      <w:r>
        <w:rPr>
          <w:rFonts w:ascii="Book Antiqua" w:hAnsi="Book Antiqua" w:cs="Book Antiqua"/>
          <w:b/>
          <w:bCs/>
          <w:i/>
          <w:iCs/>
          <w:color w:val="000000"/>
          <w:sz w:val="28"/>
          <w:szCs w:val="28"/>
        </w:rPr>
        <w:tab/>
        <w:t>Chantez, priez, célébrez le Seigneur,</w:t>
      </w:r>
    </w:p>
    <w:p w14:paraId="17EC583A"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ab/>
      </w:r>
      <w:r>
        <w:rPr>
          <w:rFonts w:ascii="Book Antiqua" w:hAnsi="Book Antiqua" w:cs="Book Antiqua"/>
          <w:b/>
          <w:bCs/>
          <w:i/>
          <w:iCs/>
          <w:color w:val="000000"/>
          <w:sz w:val="28"/>
          <w:szCs w:val="28"/>
        </w:rPr>
        <w:tab/>
        <w:t>Dieu nous accueille, peuple du monde.</w:t>
      </w:r>
    </w:p>
    <w:p w14:paraId="61017858"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ab/>
      </w:r>
      <w:r>
        <w:rPr>
          <w:rFonts w:ascii="Book Antiqua" w:hAnsi="Book Antiqua" w:cs="Book Antiqua"/>
          <w:b/>
          <w:bCs/>
          <w:i/>
          <w:iCs/>
          <w:color w:val="000000"/>
          <w:sz w:val="28"/>
          <w:szCs w:val="28"/>
        </w:rPr>
        <w:tab/>
        <w:t>Chantez, priez, célébrez son nom,</w:t>
      </w:r>
    </w:p>
    <w:p w14:paraId="1072A88E"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ab/>
      </w:r>
      <w:r>
        <w:rPr>
          <w:rFonts w:ascii="Book Antiqua" w:hAnsi="Book Antiqua" w:cs="Book Antiqua"/>
          <w:b/>
          <w:bCs/>
          <w:i/>
          <w:iCs/>
          <w:color w:val="000000"/>
          <w:sz w:val="28"/>
          <w:szCs w:val="28"/>
        </w:rPr>
        <w:tab/>
        <w:t>Dieu nous accueille dans sa maison.</w:t>
      </w:r>
    </w:p>
    <w:p w14:paraId="19B9083C"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p>
    <w:p w14:paraId="6A7DA58F"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1 - Il a fait le ciel et la terre</w:t>
      </w:r>
    </w:p>
    <w:p w14:paraId="71454EE4"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Eternel est son amour</w:t>
      </w:r>
    </w:p>
    <w:p w14:paraId="0AF068E8"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Façonné l'homme à son image</w:t>
      </w:r>
    </w:p>
    <w:p w14:paraId="43F54B4C"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Eternel est son amour</w:t>
      </w:r>
    </w:p>
    <w:p w14:paraId="3456733C"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p>
    <w:p w14:paraId="738F895A"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2 - Il perçut le cri de son peuple</w:t>
      </w:r>
    </w:p>
    <w:p w14:paraId="6495499D"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Eternel est son amour</w:t>
      </w:r>
    </w:p>
    <w:p w14:paraId="4E35F90E"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Le guida en terre promise</w:t>
      </w:r>
    </w:p>
    <w:p w14:paraId="07A072F1"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Eternel est son amour</w:t>
      </w:r>
    </w:p>
    <w:p w14:paraId="31664DC3"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p>
    <w:p w14:paraId="3CC1ECE2"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3 - Il a parlé par les prophètes</w:t>
      </w:r>
    </w:p>
    <w:p w14:paraId="76A97908"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Eternel est son amour</w:t>
      </w:r>
    </w:p>
    <w:p w14:paraId="5E952D6D"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Sa parole est une promesse</w:t>
      </w:r>
    </w:p>
    <w:p w14:paraId="1BFCA2D0"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Eternel est son amour</w:t>
      </w:r>
    </w:p>
    <w:p w14:paraId="45FED4D6"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p>
    <w:p w14:paraId="5C37F653"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4 - Acclamez Dieu ouvrez le livre</w:t>
      </w:r>
    </w:p>
    <w:p w14:paraId="69F1AD29"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Eternel est son amour</w:t>
      </w:r>
    </w:p>
    <w:p w14:paraId="778CE405"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Dieu nous crée et Dieu nous délivre</w:t>
      </w:r>
    </w:p>
    <w:p w14:paraId="731483C2"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iCs/>
          <w:color w:val="000000"/>
          <w:sz w:val="28"/>
          <w:szCs w:val="28"/>
        </w:rPr>
      </w:pPr>
      <w:r>
        <w:rPr>
          <w:rFonts w:ascii="Book Antiqua" w:hAnsi="Book Antiqua" w:cs="Book Antiqua"/>
          <w:b/>
          <w:bCs/>
          <w:i/>
          <w:iCs/>
          <w:color w:val="000000"/>
          <w:sz w:val="28"/>
          <w:szCs w:val="28"/>
        </w:rPr>
        <w:t>Eternel est son amour</w:t>
      </w:r>
    </w:p>
    <w:p w14:paraId="750F91B3"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Edwardian Script ITC" w:hAnsi="Edwardian Script ITC" w:cs="Edwardian Script ITC"/>
          <w:color w:val="000000"/>
          <w:sz w:val="100"/>
          <w:szCs w:val="100"/>
        </w:rPr>
      </w:pPr>
      <w:r>
        <w:rPr>
          <w:rFonts w:ascii="Edwardian Script ITC" w:hAnsi="Edwardian Script ITC" w:cs="Edwardian Script ITC"/>
          <w:color w:val="000000"/>
          <w:sz w:val="100"/>
          <w:szCs w:val="100"/>
        </w:rPr>
        <w:br w:type="page"/>
      </w:r>
    </w:p>
    <w:p w14:paraId="71557357"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Edwardian Script ITC" w:hAnsi="Edwardian Script ITC" w:cs="Edwardian Script ITC"/>
          <w:color w:val="000000"/>
          <w:sz w:val="100"/>
          <w:szCs w:val="100"/>
        </w:rPr>
      </w:pPr>
      <w:r>
        <w:rPr>
          <w:rFonts w:ascii="Edwardian Script ITC" w:hAnsi="Edwardian Script ITC" w:cs="Edwardian Script ITC"/>
          <w:color w:val="000000"/>
          <w:sz w:val="100"/>
          <w:szCs w:val="100"/>
        </w:rPr>
        <w:lastRenderedPageBreak/>
        <w:t>Temps de la parole</w:t>
      </w:r>
    </w:p>
    <w:p w14:paraId="7636BF6C"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rPr>
      </w:pPr>
    </w:p>
    <w:p w14:paraId="2D5A84F3"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sz w:val="70"/>
          <w:szCs w:val="70"/>
        </w:rPr>
      </w:pPr>
      <w:r>
        <w:rPr>
          <w:rFonts w:ascii="Edwardian Script ITC" w:hAnsi="Edwardian Script ITC" w:cs="Edwardian Script ITC"/>
          <w:color w:val="000000"/>
          <w:sz w:val="70"/>
          <w:szCs w:val="70"/>
        </w:rPr>
        <w:t>Première  lecture :</w:t>
      </w:r>
    </w:p>
    <w:p w14:paraId="04AB3BB8"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color w:val="000000"/>
          <w:sz w:val="28"/>
          <w:szCs w:val="28"/>
        </w:rPr>
      </w:pPr>
    </w:p>
    <w:p w14:paraId="381EA25D"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r>
        <w:rPr>
          <w:rFonts w:ascii="Book Antiqua" w:hAnsi="Book Antiqua" w:cs="Book Antiqua"/>
          <w:b/>
          <w:bCs/>
          <w:color w:val="000000"/>
          <w:sz w:val="28"/>
          <w:szCs w:val="28"/>
        </w:rPr>
        <w:t>Lecture du livre de Tobie</w:t>
      </w:r>
    </w:p>
    <w:p w14:paraId="0A479D2F"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Book Antiqua" w:hAnsi="Book Antiqua" w:cs="Book Antiqua"/>
          <w:color w:val="000000"/>
          <w:sz w:val="28"/>
          <w:szCs w:val="28"/>
        </w:rPr>
      </w:pPr>
      <w:r>
        <w:rPr>
          <w:rFonts w:ascii="Book Antiqua" w:hAnsi="Book Antiqua" w:cs="Book Antiqua"/>
          <w:color w:val="000000"/>
          <w:sz w:val="28"/>
          <w:szCs w:val="28"/>
        </w:rPr>
        <w:t>(Tobie 8, 5-10)</w:t>
      </w:r>
    </w:p>
    <w:p w14:paraId="7865CDEA"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Book Antiqua"/>
          <w:color w:val="000000"/>
          <w:sz w:val="28"/>
          <w:szCs w:val="28"/>
        </w:rPr>
      </w:pPr>
      <w:r>
        <w:rPr>
          <w:rFonts w:ascii="Book Antiqua" w:hAnsi="Book Antiqua" w:cs="Book Antiqua"/>
          <w:color w:val="000000"/>
          <w:sz w:val="28"/>
          <w:szCs w:val="28"/>
        </w:rPr>
        <w:t xml:space="preserve">Le soir de son mariage, Tobie dit à Sara : « Nous sommes les descendants d'un peuple de saints, et nous ne pouvons pas nous unir comme des païens qui ne connaissent pas Dieu. » Ils se levèrent tous les deux et se mirent à prier ensemble avec ferveur. Ils demandaient à Dieu sa protection. Tobie disait « Seigneur, Dieu de nos pères, que le ciel et la terre te bénissent, ainsi que la mer, les sources, les fleuves et toutes les créatures qui s'y trouvent. C'est toi qui as fait Adam avec la glaise du sol, et qui lui as donné Ève pour l'aider. Et maintenant, Seigneur, tu le sais si j'épouse cette fille d'Israël, ce n'est pas pour satisfaire mes passions ; mais seulement par désir de fonder une famille qui bénira ton nom dans la suite des siècles. » Sara dit à son tour « Prends pitié de nous, Seigneur, prends pitié de nous; puissions-nous vivre heureux jusqu'à notre vieillesse tous les deux ensembles. » </w:t>
      </w:r>
    </w:p>
    <w:p w14:paraId="749992E6"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p>
    <w:p w14:paraId="42A57C5D"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sz w:val="70"/>
          <w:szCs w:val="70"/>
        </w:rPr>
      </w:pPr>
      <w:r>
        <w:rPr>
          <w:rFonts w:ascii="Edwardian Script ITC" w:hAnsi="Edwardian Script ITC" w:cs="Edwardian Script ITC"/>
          <w:color w:val="000000"/>
          <w:sz w:val="70"/>
          <w:szCs w:val="70"/>
        </w:rPr>
        <w:t>Psaume :</w:t>
      </w:r>
    </w:p>
    <w:p w14:paraId="61A0CA88"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b/>
          <w:bCs/>
          <w:color w:val="000000"/>
          <w:sz w:val="36"/>
          <w:szCs w:val="36"/>
        </w:rPr>
      </w:pPr>
      <w:r>
        <w:rPr>
          <w:rFonts w:ascii="Book Antiqua" w:hAnsi="Book Antiqua" w:cs="Book Antiqua"/>
          <w:b/>
          <w:bCs/>
          <w:color w:val="000000"/>
          <w:sz w:val="36"/>
          <w:szCs w:val="36"/>
        </w:rPr>
        <w:t>Psaume 33 (34)</w:t>
      </w:r>
    </w:p>
    <w:p w14:paraId="7086BFEF"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color w:val="000000"/>
          <w:sz w:val="28"/>
          <w:szCs w:val="28"/>
        </w:rPr>
      </w:pPr>
    </w:p>
    <w:p w14:paraId="7C7E2FAD"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color w:val="000000"/>
          <w:sz w:val="28"/>
          <w:szCs w:val="28"/>
        </w:rPr>
      </w:pPr>
      <w:r>
        <w:rPr>
          <w:rFonts w:ascii="Book Antiqua" w:hAnsi="Book Antiqua" w:cs="Book Antiqua"/>
          <w:b/>
          <w:bCs/>
          <w:color w:val="000000"/>
          <w:sz w:val="28"/>
          <w:szCs w:val="28"/>
        </w:rPr>
        <w:t>Refrain : Je bénirai le Seigneur toujours et partout !</w:t>
      </w:r>
    </w:p>
    <w:p w14:paraId="0FF809CB"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p>
    <w:p w14:paraId="399C73A8"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r>
        <w:rPr>
          <w:rFonts w:ascii="Book Antiqua" w:hAnsi="Book Antiqua" w:cs="Book Antiqua"/>
          <w:color w:val="000000"/>
          <w:sz w:val="28"/>
          <w:szCs w:val="28"/>
        </w:rPr>
        <w:t>Je bénirai le Seigneur en tout temps,</w:t>
      </w:r>
    </w:p>
    <w:p w14:paraId="420DD5BD"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proofErr w:type="gramStart"/>
      <w:r>
        <w:rPr>
          <w:rFonts w:ascii="Book Antiqua" w:hAnsi="Book Antiqua" w:cs="Book Antiqua"/>
          <w:color w:val="000000"/>
          <w:sz w:val="28"/>
          <w:szCs w:val="28"/>
        </w:rPr>
        <w:t>sa</w:t>
      </w:r>
      <w:proofErr w:type="gramEnd"/>
      <w:r>
        <w:rPr>
          <w:rFonts w:ascii="Book Antiqua" w:hAnsi="Book Antiqua" w:cs="Book Antiqua"/>
          <w:color w:val="000000"/>
          <w:sz w:val="28"/>
          <w:szCs w:val="28"/>
        </w:rPr>
        <w:t xml:space="preserve"> louange sans cesse à mes lèvres. </w:t>
      </w:r>
    </w:p>
    <w:p w14:paraId="27CD881B"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r>
        <w:rPr>
          <w:rFonts w:ascii="Book Antiqua" w:hAnsi="Book Antiqua" w:cs="Book Antiqua"/>
          <w:color w:val="000000"/>
          <w:sz w:val="28"/>
          <w:szCs w:val="28"/>
        </w:rPr>
        <w:t>Je me glorifierai dans le Seigneur</w:t>
      </w:r>
    </w:p>
    <w:p w14:paraId="12EB427D"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proofErr w:type="gramStart"/>
      <w:r>
        <w:rPr>
          <w:rFonts w:ascii="Book Antiqua" w:hAnsi="Book Antiqua" w:cs="Book Antiqua"/>
          <w:color w:val="000000"/>
          <w:sz w:val="28"/>
          <w:szCs w:val="28"/>
        </w:rPr>
        <w:t>que</w:t>
      </w:r>
      <w:proofErr w:type="gramEnd"/>
      <w:r>
        <w:rPr>
          <w:rFonts w:ascii="Book Antiqua" w:hAnsi="Book Antiqua" w:cs="Book Antiqua"/>
          <w:color w:val="000000"/>
          <w:sz w:val="28"/>
          <w:szCs w:val="28"/>
        </w:rPr>
        <w:t xml:space="preserve"> les pauvres m'entendent et soient en fête !</w:t>
      </w:r>
    </w:p>
    <w:p w14:paraId="66625E3E"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p>
    <w:p w14:paraId="66C67080"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r>
        <w:rPr>
          <w:rFonts w:ascii="Book Antiqua" w:hAnsi="Book Antiqua" w:cs="Book Antiqua"/>
          <w:color w:val="000000"/>
          <w:sz w:val="28"/>
          <w:szCs w:val="28"/>
        </w:rPr>
        <w:t xml:space="preserve">Magnifiez avec moi le Seigneur, </w:t>
      </w:r>
    </w:p>
    <w:p w14:paraId="65D6C1A1"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proofErr w:type="gramStart"/>
      <w:r>
        <w:rPr>
          <w:rFonts w:ascii="Book Antiqua" w:hAnsi="Book Antiqua" w:cs="Book Antiqua"/>
          <w:color w:val="000000"/>
          <w:sz w:val="28"/>
          <w:szCs w:val="28"/>
        </w:rPr>
        <w:t>exaltons</w:t>
      </w:r>
      <w:proofErr w:type="gramEnd"/>
      <w:r>
        <w:rPr>
          <w:rFonts w:ascii="Book Antiqua" w:hAnsi="Book Antiqua" w:cs="Book Antiqua"/>
          <w:color w:val="000000"/>
          <w:sz w:val="28"/>
          <w:szCs w:val="28"/>
        </w:rPr>
        <w:t xml:space="preserve"> tous ensemble son nom.</w:t>
      </w:r>
    </w:p>
    <w:p w14:paraId="7ACF233D"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r>
        <w:rPr>
          <w:rFonts w:ascii="Book Antiqua" w:hAnsi="Book Antiqua" w:cs="Book Antiqua"/>
          <w:color w:val="000000"/>
          <w:sz w:val="28"/>
          <w:szCs w:val="28"/>
        </w:rPr>
        <w:t xml:space="preserve">Je cherche le Seigneur, il me répond </w:t>
      </w:r>
    </w:p>
    <w:p w14:paraId="7787CE9F"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proofErr w:type="gramStart"/>
      <w:r>
        <w:rPr>
          <w:rFonts w:ascii="Book Antiqua" w:hAnsi="Book Antiqua" w:cs="Book Antiqua"/>
          <w:color w:val="000000"/>
          <w:sz w:val="28"/>
          <w:szCs w:val="28"/>
        </w:rPr>
        <w:t>de</w:t>
      </w:r>
      <w:proofErr w:type="gramEnd"/>
      <w:r>
        <w:rPr>
          <w:rFonts w:ascii="Book Antiqua" w:hAnsi="Book Antiqua" w:cs="Book Antiqua"/>
          <w:color w:val="000000"/>
          <w:sz w:val="28"/>
          <w:szCs w:val="28"/>
        </w:rPr>
        <w:t xml:space="preserve"> toutes mes frayeurs, il me délivre.</w:t>
      </w:r>
    </w:p>
    <w:p w14:paraId="300EA685"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p>
    <w:p w14:paraId="3D17006D"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r>
        <w:rPr>
          <w:rFonts w:ascii="Book Antiqua" w:hAnsi="Book Antiqua" w:cs="Book Antiqua"/>
          <w:color w:val="000000"/>
          <w:sz w:val="28"/>
          <w:szCs w:val="28"/>
        </w:rPr>
        <w:t xml:space="preserve">Qui regarde vers lui resplendira, </w:t>
      </w:r>
    </w:p>
    <w:p w14:paraId="367833B5"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proofErr w:type="gramStart"/>
      <w:r>
        <w:rPr>
          <w:rFonts w:ascii="Book Antiqua" w:hAnsi="Book Antiqua" w:cs="Book Antiqua"/>
          <w:color w:val="000000"/>
          <w:sz w:val="28"/>
          <w:szCs w:val="28"/>
        </w:rPr>
        <w:t>sans</w:t>
      </w:r>
      <w:proofErr w:type="gramEnd"/>
      <w:r>
        <w:rPr>
          <w:rFonts w:ascii="Book Antiqua" w:hAnsi="Book Antiqua" w:cs="Book Antiqua"/>
          <w:color w:val="000000"/>
          <w:sz w:val="28"/>
          <w:szCs w:val="28"/>
        </w:rPr>
        <w:t xml:space="preserve"> ombre ni trouble au visage. </w:t>
      </w:r>
    </w:p>
    <w:p w14:paraId="3C6485FD"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r>
        <w:rPr>
          <w:rFonts w:ascii="Book Antiqua" w:hAnsi="Book Antiqua" w:cs="Book Antiqua"/>
          <w:color w:val="000000"/>
          <w:sz w:val="28"/>
          <w:szCs w:val="28"/>
        </w:rPr>
        <w:t xml:space="preserve">Un pauvre crie ; le Seigneur entend </w:t>
      </w:r>
    </w:p>
    <w:p w14:paraId="77750F93"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sz w:val="80"/>
          <w:szCs w:val="80"/>
        </w:rPr>
      </w:pPr>
      <w:proofErr w:type="gramStart"/>
      <w:r>
        <w:rPr>
          <w:rFonts w:ascii="Book Antiqua" w:hAnsi="Book Antiqua" w:cs="Book Antiqua"/>
          <w:color w:val="000000"/>
          <w:sz w:val="28"/>
          <w:szCs w:val="28"/>
        </w:rPr>
        <w:t>il</w:t>
      </w:r>
      <w:proofErr w:type="gramEnd"/>
      <w:r>
        <w:rPr>
          <w:rFonts w:ascii="Book Antiqua" w:hAnsi="Book Antiqua" w:cs="Book Antiqua"/>
          <w:color w:val="000000"/>
          <w:sz w:val="28"/>
          <w:szCs w:val="28"/>
        </w:rPr>
        <w:t xml:space="preserve"> le sauve de toutes ses angoisses.</w:t>
      </w:r>
      <w:r>
        <w:rPr>
          <w:rFonts w:ascii="Edwardian Script ITC" w:hAnsi="Edwardian Script ITC" w:cs="Edwardian Script ITC"/>
          <w:color w:val="000000"/>
          <w:sz w:val="80"/>
          <w:szCs w:val="80"/>
        </w:rPr>
        <w:br w:type="page"/>
      </w:r>
    </w:p>
    <w:p w14:paraId="60E38458"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70"/>
          <w:szCs w:val="70"/>
        </w:rPr>
      </w:pPr>
      <w:r>
        <w:rPr>
          <w:rFonts w:ascii="Edwardian Script ITC" w:hAnsi="Edwardian Script ITC" w:cs="Edwardian Script ITC"/>
          <w:color w:val="000000"/>
          <w:sz w:val="70"/>
          <w:szCs w:val="70"/>
        </w:rPr>
        <w:lastRenderedPageBreak/>
        <w:t xml:space="preserve">Alléluia </w:t>
      </w:r>
    </w:p>
    <w:p w14:paraId="13590D3F"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5A5DE53B"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sz w:val="70"/>
          <w:szCs w:val="70"/>
        </w:rPr>
      </w:pPr>
      <w:r>
        <w:rPr>
          <w:rFonts w:ascii="Edwardian Script ITC" w:hAnsi="Edwardian Script ITC" w:cs="Edwardian Script ITC"/>
          <w:color w:val="000000"/>
          <w:sz w:val="70"/>
          <w:szCs w:val="70"/>
        </w:rPr>
        <w:t>Evangile :</w:t>
      </w:r>
    </w:p>
    <w:p w14:paraId="5F2FDCE0"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4A39726A"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color w:val="000000"/>
          <w:sz w:val="28"/>
          <w:szCs w:val="28"/>
        </w:rPr>
      </w:pPr>
      <w:r>
        <w:rPr>
          <w:rFonts w:ascii="Book Antiqua" w:hAnsi="Book Antiqua" w:cs="Book Antiqua"/>
          <w:b/>
          <w:bCs/>
          <w:color w:val="000000"/>
          <w:sz w:val="28"/>
          <w:szCs w:val="28"/>
        </w:rPr>
        <w:t xml:space="preserve">Evangile de Jésus Christ selon Saint Matthieu </w:t>
      </w:r>
    </w:p>
    <w:p w14:paraId="18E71BB6"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Book Antiqua" w:hAnsi="Book Antiqua" w:cs="Book Antiqua"/>
          <w:color w:val="000000"/>
          <w:sz w:val="28"/>
          <w:szCs w:val="28"/>
        </w:rPr>
      </w:pPr>
      <w:r>
        <w:rPr>
          <w:rFonts w:ascii="Book Antiqua" w:hAnsi="Book Antiqua" w:cs="Book Antiqua"/>
          <w:color w:val="000000"/>
          <w:sz w:val="28"/>
          <w:szCs w:val="28"/>
        </w:rPr>
        <w:t xml:space="preserve">(Matthieu 19,3-6) </w:t>
      </w:r>
    </w:p>
    <w:p w14:paraId="751EC85D"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r>
        <w:rPr>
          <w:rFonts w:ascii="Book Antiqua" w:hAnsi="Book Antiqua" w:cs="Book Antiqua"/>
          <w:color w:val="000000"/>
          <w:sz w:val="28"/>
          <w:szCs w:val="28"/>
        </w:rPr>
        <w:t xml:space="preserve">Tandis que Jésus montait à Jérusalem, </w:t>
      </w:r>
    </w:p>
    <w:p w14:paraId="38F9A148"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proofErr w:type="gramStart"/>
      <w:r>
        <w:rPr>
          <w:rFonts w:ascii="Book Antiqua" w:hAnsi="Book Antiqua" w:cs="Book Antiqua"/>
          <w:color w:val="000000"/>
          <w:sz w:val="28"/>
          <w:szCs w:val="28"/>
        </w:rPr>
        <w:t>des</w:t>
      </w:r>
      <w:proofErr w:type="gramEnd"/>
      <w:r>
        <w:rPr>
          <w:rFonts w:ascii="Book Antiqua" w:hAnsi="Book Antiqua" w:cs="Book Antiqua"/>
          <w:color w:val="000000"/>
          <w:sz w:val="28"/>
          <w:szCs w:val="28"/>
        </w:rPr>
        <w:t xml:space="preserve"> pharisiens s'approchèrent de Jésus pour </w:t>
      </w:r>
    </w:p>
    <w:p w14:paraId="5BAD069F"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proofErr w:type="gramStart"/>
      <w:r>
        <w:rPr>
          <w:rFonts w:ascii="Book Antiqua" w:hAnsi="Book Antiqua" w:cs="Book Antiqua"/>
          <w:color w:val="000000"/>
          <w:sz w:val="28"/>
          <w:szCs w:val="28"/>
        </w:rPr>
        <w:t>le</w:t>
      </w:r>
      <w:proofErr w:type="gramEnd"/>
      <w:r>
        <w:rPr>
          <w:rFonts w:ascii="Book Antiqua" w:hAnsi="Book Antiqua" w:cs="Book Antiqua"/>
          <w:color w:val="000000"/>
          <w:sz w:val="28"/>
          <w:szCs w:val="28"/>
        </w:rPr>
        <w:t xml:space="preserve"> mettre à l'épreuve ; ils lui demandèrent </w:t>
      </w:r>
    </w:p>
    <w:p w14:paraId="17E3D5D6"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r>
        <w:rPr>
          <w:rFonts w:ascii="Book Antiqua" w:hAnsi="Book Antiqua" w:cs="Book Antiqua"/>
          <w:color w:val="000000"/>
          <w:sz w:val="28"/>
          <w:szCs w:val="28"/>
        </w:rPr>
        <w:t xml:space="preserve">« Est-il permis de renvoyer sa femme pour n'importe quel motif? » </w:t>
      </w:r>
    </w:p>
    <w:p w14:paraId="1A8F1E94"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r>
        <w:rPr>
          <w:rFonts w:ascii="Book Antiqua" w:hAnsi="Book Antiqua" w:cs="Book Antiqua"/>
          <w:color w:val="000000"/>
          <w:sz w:val="28"/>
          <w:szCs w:val="28"/>
        </w:rPr>
        <w:t xml:space="preserve">Il répondit : « N'avez-vous pas lu l'Écriture ? </w:t>
      </w:r>
    </w:p>
    <w:p w14:paraId="7F94D134"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r>
        <w:rPr>
          <w:rFonts w:ascii="Book Antiqua" w:hAnsi="Book Antiqua" w:cs="Book Antiqua"/>
          <w:color w:val="000000"/>
          <w:sz w:val="28"/>
          <w:szCs w:val="28"/>
        </w:rPr>
        <w:t>Au commencement, le Créateur les fit homme et femme »,</w:t>
      </w:r>
    </w:p>
    <w:p w14:paraId="0B2AB600"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proofErr w:type="gramStart"/>
      <w:r>
        <w:rPr>
          <w:rFonts w:ascii="Book Antiqua" w:hAnsi="Book Antiqua" w:cs="Book Antiqua"/>
          <w:color w:val="000000"/>
          <w:sz w:val="28"/>
          <w:szCs w:val="28"/>
        </w:rPr>
        <w:t>et</w:t>
      </w:r>
      <w:proofErr w:type="gramEnd"/>
      <w:r>
        <w:rPr>
          <w:rFonts w:ascii="Book Antiqua" w:hAnsi="Book Antiqua" w:cs="Book Antiqua"/>
          <w:color w:val="000000"/>
          <w:sz w:val="28"/>
          <w:szCs w:val="28"/>
        </w:rPr>
        <w:t xml:space="preserve"> il leur dit « Voilà pourquoi l'homme quittera son père et sa mère, </w:t>
      </w:r>
    </w:p>
    <w:p w14:paraId="0094C617"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proofErr w:type="gramStart"/>
      <w:r>
        <w:rPr>
          <w:rFonts w:ascii="Book Antiqua" w:hAnsi="Book Antiqua" w:cs="Book Antiqua"/>
          <w:color w:val="000000"/>
          <w:sz w:val="28"/>
          <w:szCs w:val="28"/>
        </w:rPr>
        <w:t>il</w:t>
      </w:r>
      <w:proofErr w:type="gramEnd"/>
      <w:r>
        <w:rPr>
          <w:rFonts w:ascii="Book Antiqua" w:hAnsi="Book Antiqua" w:cs="Book Antiqua"/>
          <w:color w:val="000000"/>
          <w:sz w:val="28"/>
          <w:szCs w:val="28"/>
        </w:rPr>
        <w:t xml:space="preserve"> s'attachera à sa femme », et tous deux ne feront plus qu'un. » </w:t>
      </w:r>
    </w:p>
    <w:p w14:paraId="66801AA6"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r>
        <w:rPr>
          <w:rFonts w:ascii="Book Antiqua" w:hAnsi="Book Antiqua" w:cs="Book Antiqua"/>
          <w:color w:val="000000"/>
          <w:sz w:val="28"/>
          <w:szCs w:val="28"/>
        </w:rPr>
        <w:t xml:space="preserve">À cause de cela, ils ne sont plus deux, mais un seul. </w:t>
      </w:r>
    </w:p>
    <w:p w14:paraId="5B8B3848"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r>
        <w:rPr>
          <w:rFonts w:ascii="Book Antiqua" w:hAnsi="Book Antiqua" w:cs="Book Antiqua"/>
          <w:color w:val="000000"/>
          <w:sz w:val="28"/>
          <w:szCs w:val="28"/>
        </w:rPr>
        <w:t xml:space="preserve">Donc, ce que Dieu a uni, que l'homme ne le sépare pas ! » </w:t>
      </w:r>
    </w:p>
    <w:p w14:paraId="06FB0FA1"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sz w:val="28"/>
          <w:szCs w:val="28"/>
        </w:rPr>
      </w:pPr>
    </w:p>
    <w:p w14:paraId="6893556C"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70"/>
          <w:szCs w:val="70"/>
        </w:rPr>
      </w:pPr>
      <w:r>
        <w:rPr>
          <w:rFonts w:ascii="Edwardian Script ITC" w:hAnsi="Edwardian Script ITC" w:cs="Edwardian Script ITC"/>
          <w:color w:val="000000"/>
          <w:sz w:val="70"/>
          <w:szCs w:val="70"/>
        </w:rPr>
        <w:t xml:space="preserve">Homélie </w:t>
      </w:r>
    </w:p>
    <w:p w14:paraId="77410A70"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Edwardian Script ITC" w:hAnsi="Edwardian Script ITC" w:cs="Edwardian Script ITC"/>
          <w:color w:val="000000"/>
          <w:sz w:val="100"/>
          <w:szCs w:val="100"/>
        </w:rPr>
      </w:pPr>
      <w:r>
        <w:rPr>
          <w:rFonts w:ascii="Edwardian Script ITC" w:hAnsi="Edwardian Script ITC" w:cs="Edwardian Script ITC"/>
          <w:noProof/>
          <w:color w:val="000000"/>
          <w:sz w:val="100"/>
          <w:szCs w:val="100"/>
        </w:rPr>
        <w:drawing>
          <wp:anchor distT="0" distB="0" distL="114300" distR="114300" simplePos="0" relativeHeight="251661312" behindDoc="1" locked="0" layoutInCell="1" allowOverlap="1" wp14:anchorId="05019CCC" wp14:editId="29E8F868">
            <wp:simplePos x="0" y="0"/>
            <wp:positionH relativeFrom="column">
              <wp:posOffset>1485900</wp:posOffset>
            </wp:positionH>
            <wp:positionV relativeFrom="paragraph">
              <wp:posOffset>1348740</wp:posOffset>
            </wp:positionV>
            <wp:extent cx="2527300" cy="2120900"/>
            <wp:effectExtent l="0" t="0" r="12700" b="1270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300" cy="2120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dwardian Script ITC" w:hAnsi="Edwardian Script ITC" w:cs="Edwardian Script ITC"/>
          <w:color w:val="000000"/>
          <w:sz w:val="100"/>
          <w:szCs w:val="100"/>
        </w:rPr>
        <w:br w:type="page"/>
      </w:r>
    </w:p>
    <w:p w14:paraId="153A74B5"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Edwardian Script ITC" w:hAnsi="Edwardian Script ITC" w:cs="Edwardian Script ITC"/>
          <w:color w:val="000000"/>
          <w:sz w:val="100"/>
          <w:szCs w:val="100"/>
        </w:rPr>
      </w:pPr>
      <w:r>
        <w:rPr>
          <w:rFonts w:ascii="Edwardian Script ITC" w:hAnsi="Edwardian Script ITC" w:cs="Edwardian Script ITC"/>
          <w:color w:val="000000"/>
          <w:sz w:val="100"/>
          <w:szCs w:val="100"/>
        </w:rPr>
        <w:lastRenderedPageBreak/>
        <w:t>Le sacrement du mariage</w:t>
      </w:r>
    </w:p>
    <w:p w14:paraId="7E9C0DB4"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sz w:val="70"/>
          <w:szCs w:val="70"/>
        </w:rPr>
      </w:pPr>
      <w:r>
        <w:rPr>
          <w:rFonts w:ascii="Edwardian Script ITC" w:hAnsi="Edwardian Script ITC" w:cs="Edwardian Script ITC"/>
          <w:color w:val="000000"/>
          <w:sz w:val="70"/>
          <w:szCs w:val="70"/>
        </w:rPr>
        <w:t>Appel des témoins</w:t>
      </w:r>
    </w:p>
    <w:p w14:paraId="43C6BD4F"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sz w:val="70"/>
          <w:szCs w:val="70"/>
        </w:rPr>
      </w:pPr>
      <w:r>
        <w:rPr>
          <w:rFonts w:ascii="Edwardian Script ITC" w:hAnsi="Edwardian Script ITC" w:cs="Edwardian Script ITC"/>
          <w:color w:val="000000"/>
          <w:sz w:val="70"/>
          <w:szCs w:val="70"/>
        </w:rPr>
        <w:t>Dialogue initial</w:t>
      </w:r>
    </w:p>
    <w:p w14:paraId="3A59508C"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sz w:val="70"/>
          <w:szCs w:val="70"/>
        </w:rPr>
      </w:pPr>
      <w:r>
        <w:rPr>
          <w:rFonts w:ascii="Edwardian Script ITC" w:hAnsi="Edwardian Script ITC" w:cs="Edwardian Script ITC"/>
          <w:color w:val="000000"/>
          <w:sz w:val="70"/>
          <w:szCs w:val="70"/>
        </w:rPr>
        <w:t>Echange des consentements</w:t>
      </w:r>
    </w:p>
    <w:p w14:paraId="0F73E454"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sz w:val="70"/>
          <w:szCs w:val="70"/>
        </w:rPr>
      </w:pPr>
      <w:r>
        <w:rPr>
          <w:rFonts w:ascii="Edwardian Script ITC" w:hAnsi="Edwardian Script ITC" w:cs="Edwardian Script ITC"/>
          <w:color w:val="000000"/>
          <w:sz w:val="70"/>
          <w:szCs w:val="70"/>
        </w:rPr>
        <w:t>Bénédiction et remise des alliances</w:t>
      </w:r>
    </w:p>
    <w:p w14:paraId="6C0B1958"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sz w:val="70"/>
          <w:szCs w:val="70"/>
        </w:rPr>
      </w:pPr>
      <w:r>
        <w:rPr>
          <w:rFonts w:ascii="Edwardian Script ITC" w:hAnsi="Edwardian Script ITC" w:cs="Edwardian Script ITC"/>
          <w:color w:val="000000"/>
          <w:sz w:val="70"/>
          <w:szCs w:val="70"/>
        </w:rPr>
        <w:t xml:space="preserve">Bénédiction nuptiale </w:t>
      </w:r>
    </w:p>
    <w:p w14:paraId="00D832F8"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rPr>
      </w:pPr>
    </w:p>
    <w:p w14:paraId="0127FA16"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rPr>
      </w:pPr>
    </w:p>
    <w:p w14:paraId="75B1D4FD"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4244DFB0"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Edwardian Script ITC" w:hAnsi="Edwardian Script ITC" w:cs="Edwardian Script ITC"/>
          <w:color w:val="000000"/>
          <w:sz w:val="70"/>
          <w:szCs w:val="70"/>
        </w:rPr>
      </w:pPr>
      <w:r>
        <w:rPr>
          <w:rFonts w:ascii="Edwardian Script ITC" w:hAnsi="Edwardian Script ITC" w:cs="Edwardian Script ITC"/>
          <w:noProof/>
          <w:color w:val="000000"/>
          <w:sz w:val="70"/>
          <w:szCs w:val="70"/>
        </w:rPr>
        <w:drawing>
          <wp:anchor distT="0" distB="0" distL="114300" distR="114300" simplePos="0" relativeHeight="251663360" behindDoc="1" locked="0" layoutInCell="1" allowOverlap="1" wp14:anchorId="698E6D65" wp14:editId="18079DB3">
            <wp:simplePos x="0" y="0"/>
            <wp:positionH relativeFrom="column">
              <wp:posOffset>1371600</wp:posOffset>
            </wp:positionH>
            <wp:positionV relativeFrom="paragraph">
              <wp:posOffset>1088390</wp:posOffset>
            </wp:positionV>
            <wp:extent cx="2679065" cy="2615565"/>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9065" cy="2615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dwardian Script ITC" w:hAnsi="Edwardian Script ITC" w:cs="Edwardian Script ITC"/>
          <w:color w:val="000000"/>
          <w:sz w:val="70"/>
          <w:szCs w:val="70"/>
        </w:rPr>
        <w:br w:type="page"/>
      </w:r>
    </w:p>
    <w:p w14:paraId="67463222"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Edwardian Script ITC" w:hAnsi="Edwardian Script ITC" w:cs="Edwardian Script ITC"/>
          <w:color w:val="000000"/>
          <w:sz w:val="70"/>
          <w:szCs w:val="70"/>
        </w:rPr>
      </w:pPr>
      <w:r>
        <w:rPr>
          <w:rFonts w:ascii="Edwardian Script ITC" w:hAnsi="Edwardian Script ITC" w:cs="Edwardian Script ITC"/>
          <w:color w:val="000000"/>
          <w:sz w:val="70"/>
          <w:szCs w:val="70"/>
        </w:rPr>
        <w:lastRenderedPageBreak/>
        <w:t>Prière des époux :</w:t>
      </w:r>
    </w:p>
    <w:p w14:paraId="0AFE4255"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Book Antiqua" w:hAnsi="Book Antiqua" w:cs="Book Antiqua"/>
          <w:b/>
          <w:bCs/>
          <w:color w:val="000000"/>
          <w:sz w:val="22"/>
          <w:szCs w:val="22"/>
        </w:rPr>
      </w:pPr>
    </w:p>
    <w:p w14:paraId="574373A5"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jc w:val="center"/>
        <w:rPr>
          <w:rFonts w:ascii="Book Antiqua" w:hAnsi="Book Antiqua" w:cs="Book Antiqua"/>
          <w:b/>
          <w:bCs/>
          <w:color w:val="000000"/>
          <w:sz w:val="36"/>
          <w:szCs w:val="36"/>
        </w:rPr>
      </w:pPr>
      <w:r>
        <w:rPr>
          <w:rFonts w:ascii="Book Antiqua" w:hAnsi="Book Antiqua" w:cs="Book Antiqua"/>
          <w:b/>
          <w:bCs/>
          <w:color w:val="000000"/>
          <w:sz w:val="36"/>
          <w:szCs w:val="36"/>
        </w:rPr>
        <w:t>Seigneur nous te confions notre amour</w:t>
      </w:r>
    </w:p>
    <w:p w14:paraId="51B866B1"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jc w:val="both"/>
        <w:rPr>
          <w:rFonts w:ascii="Book Antiqua" w:hAnsi="Book Antiqua" w:cs="Book Antiqua"/>
          <w:color w:val="000000"/>
          <w:sz w:val="22"/>
          <w:szCs w:val="22"/>
        </w:rPr>
      </w:pPr>
    </w:p>
    <w:p w14:paraId="2A4887C4"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jc w:val="both"/>
        <w:rPr>
          <w:rFonts w:ascii="Book Antiqua" w:hAnsi="Book Antiqua" w:cs="Book Antiqua"/>
          <w:color w:val="000000"/>
          <w:sz w:val="28"/>
          <w:szCs w:val="28"/>
        </w:rPr>
      </w:pPr>
      <w:r>
        <w:rPr>
          <w:rFonts w:ascii="Book Antiqua" w:hAnsi="Book Antiqua" w:cs="Book Antiqua"/>
          <w:color w:val="000000"/>
          <w:sz w:val="28"/>
          <w:szCs w:val="28"/>
        </w:rPr>
        <w:t xml:space="preserve">Seigneur, nous te confions notre amour pour qu’il ne meure jamais. Fais que sa source soit en Toi, pour que chacun de nous, cherche à aimer plus qu’à être aimé, à donner plus qu’à recevoir. Que les jours de joie ne nous enlisent pas, dans l’indifférence du reste du monde. Que les jours de peine ne nous désemparent pas, mais cimentent notre amour. Seigneur, Toi qui est la Vérité, donne nous de ne jamais nous refuser la vérité, mais de rester transparent l’un à l’autre. Seigneur, Toi qui </w:t>
      </w:r>
      <w:proofErr w:type="gramStart"/>
      <w:r>
        <w:rPr>
          <w:rFonts w:ascii="Book Antiqua" w:hAnsi="Book Antiqua" w:cs="Book Antiqua"/>
          <w:color w:val="000000"/>
          <w:sz w:val="28"/>
          <w:szCs w:val="28"/>
        </w:rPr>
        <w:t>est</w:t>
      </w:r>
      <w:proofErr w:type="gramEnd"/>
      <w:r>
        <w:rPr>
          <w:rFonts w:ascii="Book Antiqua" w:hAnsi="Book Antiqua" w:cs="Book Antiqua"/>
          <w:color w:val="000000"/>
          <w:sz w:val="28"/>
          <w:szCs w:val="28"/>
        </w:rPr>
        <w:t xml:space="preserve"> le Chemin, donne nous de ne jamais nous alourdir la marche mais d’avancer la main dans la main. Que ta fidélité soit ta fidélité, ta force, notre force, ton amour, notre amour, tous les jours de notre vie. Amen.</w:t>
      </w:r>
    </w:p>
    <w:p w14:paraId="3B8D4085"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Edwardian Script ITC" w:hAnsi="Edwardian Script ITC" w:cs="Edwardian Script ITC"/>
          <w:color w:val="000000"/>
        </w:rPr>
      </w:pPr>
    </w:p>
    <w:p w14:paraId="34F111BF"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Edwardian Script ITC" w:hAnsi="Edwardian Script ITC" w:cs="Edwardian Script ITC"/>
          <w:color w:val="000000"/>
        </w:rPr>
      </w:pPr>
    </w:p>
    <w:p w14:paraId="1F42A7A7"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Edwardian Script ITC" w:hAnsi="Edwardian Script ITC" w:cs="Edwardian Script ITC"/>
          <w:color w:val="000000"/>
          <w:sz w:val="70"/>
          <w:szCs w:val="70"/>
        </w:rPr>
      </w:pPr>
      <w:r>
        <w:rPr>
          <w:rFonts w:ascii="Edwardian Script ITC" w:hAnsi="Edwardian Script ITC" w:cs="Edwardian Script ITC"/>
          <w:color w:val="000000"/>
          <w:sz w:val="70"/>
          <w:szCs w:val="70"/>
        </w:rPr>
        <w:t>Prière universelle :</w:t>
      </w:r>
    </w:p>
    <w:p w14:paraId="5B266E49"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Book Antiqua" w:hAnsi="Book Antiqua" w:cs="Book Antiqua"/>
          <w:b/>
          <w:bCs/>
          <w:color w:val="000000"/>
          <w:sz w:val="28"/>
          <w:szCs w:val="28"/>
        </w:rPr>
      </w:pPr>
    </w:p>
    <w:p w14:paraId="6C61BE55"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Book Antiqua" w:hAnsi="Book Antiqua" w:cs="Book Antiqua"/>
          <w:color w:val="000000"/>
          <w:sz w:val="28"/>
          <w:szCs w:val="28"/>
        </w:rPr>
      </w:pPr>
      <w:r>
        <w:rPr>
          <w:rFonts w:ascii="Book Antiqua" w:hAnsi="Book Antiqua" w:cs="Book Antiqua"/>
          <w:b/>
          <w:bCs/>
          <w:color w:val="000000"/>
          <w:sz w:val="28"/>
          <w:szCs w:val="28"/>
        </w:rPr>
        <w:t>Refrain :</w:t>
      </w:r>
      <w:r>
        <w:rPr>
          <w:rFonts w:ascii="Book Antiqua" w:hAnsi="Book Antiqua" w:cs="Book Antiqua"/>
          <w:color w:val="000000"/>
          <w:sz w:val="28"/>
          <w:szCs w:val="28"/>
        </w:rPr>
        <w:t xml:space="preserve"> Entends Seigneur la prière qui monte de nos cœurs.</w:t>
      </w:r>
    </w:p>
    <w:p w14:paraId="7CCFBE95"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Arial" w:hAnsi="Arial" w:cs="Arial"/>
          <w:color w:val="000000"/>
          <w:sz w:val="28"/>
          <w:szCs w:val="28"/>
        </w:rPr>
      </w:pPr>
    </w:p>
    <w:p w14:paraId="48CF5623"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Book Antiqua" w:hAnsi="Book Antiqua" w:cs="Book Antiqua"/>
          <w:color w:val="000000"/>
          <w:sz w:val="28"/>
          <w:szCs w:val="28"/>
        </w:rPr>
      </w:pPr>
      <w:r>
        <w:rPr>
          <w:rFonts w:ascii="Book Antiqua" w:hAnsi="Book Antiqua" w:cs="Book Antiqua"/>
          <w:color w:val="000000"/>
          <w:sz w:val="28"/>
          <w:szCs w:val="28"/>
        </w:rPr>
        <w:t>1. Pour que l’amour de Julie et de Maxime et de tous les couples présents ne se limite pas à l’intimité de leur foyer mais rayonne aussi dans leur quartier, leur travail, leurs loisirs. Prions le Seigneur. R/</w:t>
      </w:r>
    </w:p>
    <w:p w14:paraId="552847DE"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Book Antiqua" w:hAnsi="Book Antiqua" w:cs="Book Antiqua"/>
          <w:color w:val="000000"/>
          <w:sz w:val="28"/>
          <w:szCs w:val="28"/>
        </w:rPr>
      </w:pPr>
    </w:p>
    <w:p w14:paraId="0559F09C"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Book Antiqua" w:hAnsi="Book Antiqua" w:cs="Book Antiqua"/>
          <w:color w:val="000000"/>
          <w:sz w:val="28"/>
          <w:szCs w:val="28"/>
        </w:rPr>
      </w:pPr>
      <w:r>
        <w:rPr>
          <w:rFonts w:ascii="Book Antiqua" w:hAnsi="Book Antiqua" w:cs="Book Antiqua"/>
          <w:color w:val="000000"/>
          <w:sz w:val="28"/>
          <w:szCs w:val="28"/>
        </w:rPr>
        <w:t>2. Donne à tous ceux qui ont la responsabilité d’enfants, l’amour, la tendresse et l’écoute nécessaires pour que ils découvrent la beauté de la vie dont tu nous fais cadeau, chaque jour. Prions le Seigneur. R/</w:t>
      </w:r>
    </w:p>
    <w:p w14:paraId="667045CB"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Book Antiqua" w:hAnsi="Book Antiqua" w:cs="Book Antiqua"/>
          <w:color w:val="000000"/>
          <w:sz w:val="28"/>
          <w:szCs w:val="28"/>
        </w:rPr>
      </w:pPr>
    </w:p>
    <w:p w14:paraId="7C3274A1"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Book Antiqua" w:hAnsi="Book Antiqua" w:cs="Book Antiqua"/>
          <w:color w:val="000000"/>
          <w:sz w:val="28"/>
          <w:szCs w:val="28"/>
        </w:rPr>
      </w:pPr>
      <w:r>
        <w:rPr>
          <w:rFonts w:ascii="Book Antiqua" w:hAnsi="Book Antiqua" w:cs="Book Antiqua"/>
          <w:color w:val="000000"/>
          <w:sz w:val="28"/>
          <w:szCs w:val="28"/>
        </w:rPr>
        <w:t>3. Pour les époux séparés, les hommes et les femmes abandonnés, les enfants sans parents. Garde nous le cœur ouvert et l’esprit disponible pour les accueillir. Prions le Seigneur. R/</w:t>
      </w:r>
    </w:p>
    <w:p w14:paraId="36B1364E"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Book Antiqua" w:hAnsi="Book Antiqua" w:cs="Book Antiqua"/>
          <w:color w:val="000000"/>
          <w:sz w:val="28"/>
          <w:szCs w:val="28"/>
        </w:rPr>
      </w:pPr>
    </w:p>
    <w:p w14:paraId="477D24E1"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Book Antiqua" w:hAnsi="Book Antiqua" w:cs="Book Antiqua"/>
          <w:color w:val="000000"/>
          <w:sz w:val="28"/>
          <w:szCs w:val="28"/>
        </w:rPr>
      </w:pPr>
      <w:r>
        <w:rPr>
          <w:rFonts w:ascii="Book Antiqua" w:hAnsi="Book Antiqua" w:cs="Book Antiqua"/>
          <w:color w:val="000000"/>
          <w:sz w:val="28"/>
          <w:szCs w:val="28"/>
        </w:rPr>
        <w:t>4. Pour les hommes marqués par le stress dans un monde qui tourne de plus en plus vite, qu’ils prennent le temps de s’arrêter et de réfléchir aux valeurs essentielles : la paix entre les peuples, l’amour du prochain, la tolérance vis-à-vis de tous. Prions le Seigneur. R/</w:t>
      </w:r>
    </w:p>
    <w:p w14:paraId="26FC9DB6"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6"/>
        <w:rPr>
          <w:rFonts w:ascii="Book Antiqua" w:hAnsi="Book Antiqua" w:cs="Book Antiqua"/>
          <w:color w:val="000000"/>
          <w:sz w:val="22"/>
          <w:szCs w:val="22"/>
        </w:rPr>
      </w:pPr>
    </w:p>
    <w:p w14:paraId="443B1E04"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br w:type="page"/>
      </w:r>
    </w:p>
    <w:p w14:paraId="2AFB638F"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sz w:val="70"/>
          <w:szCs w:val="70"/>
        </w:rPr>
      </w:pPr>
      <w:r>
        <w:rPr>
          <w:rFonts w:ascii="Edwardian Script ITC" w:hAnsi="Edwardian Script ITC" w:cs="Edwardian Script ITC"/>
          <w:color w:val="000000"/>
          <w:sz w:val="70"/>
          <w:szCs w:val="70"/>
        </w:rPr>
        <w:lastRenderedPageBreak/>
        <w:t>Prière du Notre Père</w:t>
      </w:r>
    </w:p>
    <w:p w14:paraId="09273234"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color w:val="000000"/>
          <w:sz w:val="28"/>
          <w:szCs w:val="28"/>
        </w:rPr>
      </w:pPr>
      <w:r>
        <w:rPr>
          <w:rFonts w:ascii="Book Antiqua" w:hAnsi="Book Antiqua" w:cs="Book Antiqua"/>
          <w:color w:val="000000"/>
          <w:sz w:val="28"/>
          <w:szCs w:val="28"/>
        </w:rPr>
        <w:t>Notre Père qui est aux cieux,</w:t>
      </w:r>
    </w:p>
    <w:p w14:paraId="3FBDB2C8"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color w:val="000000"/>
          <w:sz w:val="28"/>
          <w:szCs w:val="28"/>
        </w:rPr>
      </w:pPr>
      <w:proofErr w:type="gramStart"/>
      <w:r>
        <w:rPr>
          <w:rFonts w:ascii="Book Antiqua" w:hAnsi="Book Antiqua" w:cs="Book Antiqua"/>
          <w:color w:val="000000"/>
          <w:sz w:val="28"/>
          <w:szCs w:val="28"/>
        </w:rPr>
        <w:t>que</w:t>
      </w:r>
      <w:proofErr w:type="gramEnd"/>
      <w:r>
        <w:rPr>
          <w:rFonts w:ascii="Book Antiqua" w:hAnsi="Book Antiqua" w:cs="Book Antiqua"/>
          <w:color w:val="000000"/>
          <w:sz w:val="28"/>
          <w:szCs w:val="28"/>
        </w:rPr>
        <w:t xml:space="preserve"> ton nom soit sanctifié,</w:t>
      </w:r>
    </w:p>
    <w:p w14:paraId="6B807DD7"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color w:val="000000"/>
          <w:sz w:val="28"/>
          <w:szCs w:val="28"/>
        </w:rPr>
      </w:pPr>
      <w:proofErr w:type="gramStart"/>
      <w:r>
        <w:rPr>
          <w:rFonts w:ascii="Book Antiqua" w:hAnsi="Book Antiqua" w:cs="Book Antiqua"/>
          <w:color w:val="000000"/>
          <w:sz w:val="28"/>
          <w:szCs w:val="28"/>
        </w:rPr>
        <w:t>que</w:t>
      </w:r>
      <w:proofErr w:type="gramEnd"/>
      <w:r>
        <w:rPr>
          <w:rFonts w:ascii="Book Antiqua" w:hAnsi="Book Antiqua" w:cs="Book Antiqua"/>
          <w:color w:val="000000"/>
          <w:sz w:val="28"/>
          <w:szCs w:val="28"/>
        </w:rPr>
        <w:t xml:space="preserve"> ton règne vienne,</w:t>
      </w:r>
    </w:p>
    <w:p w14:paraId="3B68A37B"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color w:val="000000"/>
          <w:sz w:val="28"/>
          <w:szCs w:val="28"/>
        </w:rPr>
      </w:pPr>
      <w:proofErr w:type="gramStart"/>
      <w:r>
        <w:rPr>
          <w:rFonts w:ascii="Book Antiqua" w:hAnsi="Book Antiqua" w:cs="Book Antiqua"/>
          <w:color w:val="000000"/>
          <w:sz w:val="28"/>
          <w:szCs w:val="28"/>
        </w:rPr>
        <w:t>que</w:t>
      </w:r>
      <w:proofErr w:type="gramEnd"/>
      <w:r>
        <w:rPr>
          <w:rFonts w:ascii="Book Antiqua" w:hAnsi="Book Antiqua" w:cs="Book Antiqua"/>
          <w:color w:val="000000"/>
          <w:sz w:val="28"/>
          <w:szCs w:val="28"/>
        </w:rPr>
        <w:t xml:space="preserve"> ta volonté soit faite</w:t>
      </w:r>
    </w:p>
    <w:p w14:paraId="3854819F"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color w:val="000000"/>
          <w:sz w:val="28"/>
          <w:szCs w:val="28"/>
        </w:rPr>
      </w:pPr>
      <w:proofErr w:type="gramStart"/>
      <w:r>
        <w:rPr>
          <w:rFonts w:ascii="Book Antiqua" w:hAnsi="Book Antiqua" w:cs="Book Antiqua"/>
          <w:color w:val="000000"/>
          <w:sz w:val="28"/>
          <w:szCs w:val="28"/>
        </w:rPr>
        <w:t>sur</w:t>
      </w:r>
      <w:proofErr w:type="gramEnd"/>
      <w:r>
        <w:rPr>
          <w:rFonts w:ascii="Book Antiqua" w:hAnsi="Book Antiqua" w:cs="Book Antiqua"/>
          <w:color w:val="000000"/>
          <w:sz w:val="28"/>
          <w:szCs w:val="28"/>
        </w:rPr>
        <w:t xml:space="preserve"> la terre comme au ciel.</w:t>
      </w:r>
    </w:p>
    <w:p w14:paraId="1CFD85BC"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color w:val="000000"/>
          <w:sz w:val="28"/>
          <w:szCs w:val="28"/>
        </w:rPr>
      </w:pPr>
      <w:r>
        <w:rPr>
          <w:rFonts w:ascii="Book Antiqua" w:hAnsi="Book Antiqua" w:cs="Book Antiqua"/>
          <w:color w:val="000000"/>
          <w:sz w:val="28"/>
          <w:szCs w:val="28"/>
        </w:rPr>
        <w:t>Donne-nous aujourd'hui</w:t>
      </w:r>
    </w:p>
    <w:p w14:paraId="45003006"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color w:val="000000"/>
          <w:sz w:val="28"/>
          <w:szCs w:val="28"/>
        </w:rPr>
      </w:pPr>
      <w:proofErr w:type="gramStart"/>
      <w:r>
        <w:rPr>
          <w:rFonts w:ascii="Book Antiqua" w:hAnsi="Book Antiqua" w:cs="Book Antiqua"/>
          <w:color w:val="000000"/>
          <w:sz w:val="28"/>
          <w:szCs w:val="28"/>
        </w:rPr>
        <w:t>notre</w:t>
      </w:r>
      <w:proofErr w:type="gramEnd"/>
      <w:r>
        <w:rPr>
          <w:rFonts w:ascii="Book Antiqua" w:hAnsi="Book Antiqua" w:cs="Book Antiqua"/>
          <w:color w:val="000000"/>
          <w:sz w:val="28"/>
          <w:szCs w:val="28"/>
        </w:rPr>
        <w:t xml:space="preserve"> pain de ce jour,</w:t>
      </w:r>
    </w:p>
    <w:p w14:paraId="333F2EE5"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color w:val="000000"/>
          <w:sz w:val="28"/>
          <w:szCs w:val="28"/>
        </w:rPr>
      </w:pPr>
      <w:proofErr w:type="gramStart"/>
      <w:r>
        <w:rPr>
          <w:rFonts w:ascii="Book Antiqua" w:hAnsi="Book Antiqua" w:cs="Book Antiqua"/>
          <w:color w:val="000000"/>
          <w:sz w:val="28"/>
          <w:szCs w:val="28"/>
        </w:rPr>
        <w:t>pardonne</w:t>
      </w:r>
      <w:proofErr w:type="gramEnd"/>
      <w:r>
        <w:rPr>
          <w:rFonts w:ascii="Book Antiqua" w:hAnsi="Book Antiqua" w:cs="Book Antiqua"/>
          <w:color w:val="000000"/>
          <w:sz w:val="28"/>
          <w:szCs w:val="28"/>
        </w:rPr>
        <w:t>-nous nos offenses</w:t>
      </w:r>
    </w:p>
    <w:p w14:paraId="19F6E36E"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color w:val="000000"/>
          <w:sz w:val="28"/>
          <w:szCs w:val="28"/>
        </w:rPr>
      </w:pPr>
      <w:proofErr w:type="gramStart"/>
      <w:r>
        <w:rPr>
          <w:rFonts w:ascii="Book Antiqua" w:hAnsi="Book Antiqua" w:cs="Book Antiqua"/>
          <w:color w:val="000000"/>
          <w:sz w:val="28"/>
          <w:szCs w:val="28"/>
        </w:rPr>
        <w:t>comme</w:t>
      </w:r>
      <w:proofErr w:type="gramEnd"/>
      <w:r>
        <w:rPr>
          <w:rFonts w:ascii="Book Antiqua" w:hAnsi="Book Antiqua" w:cs="Book Antiqua"/>
          <w:color w:val="000000"/>
          <w:sz w:val="28"/>
          <w:szCs w:val="28"/>
        </w:rPr>
        <w:t xml:space="preserve"> nous pardonnons aussi</w:t>
      </w:r>
    </w:p>
    <w:p w14:paraId="2F7FBD71"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color w:val="000000"/>
          <w:sz w:val="28"/>
          <w:szCs w:val="28"/>
        </w:rPr>
      </w:pPr>
      <w:r>
        <w:rPr>
          <w:rFonts w:ascii="Book Antiqua" w:hAnsi="Book Antiqua" w:cs="Book Antiqua"/>
          <w:color w:val="000000"/>
          <w:sz w:val="28"/>
          <w:szCs w:val="28"/>
        </w:rPr>
        <w:t>à ceux qui nous ont offensés,</w:t>
      </w:r>
    </w:p>
    <w:p w14:paraId="3A86BEEC" w14:textId="77777777" w:rsidR="00312F2B" w:rsidRPr="00312F2B" w:rsidRDefault="00312F2B" w:rsidP="00312F2B">
      <w:pPr>
        <w:pStyle w:val="Pardfaut"/>
        <w:tabs>
          <w:tab w:val="left" w:pos="4463"/>
        </w:tabs>
        <w:jc w:val="center"/>
        <w:rPr>
          <w:rFonts w:ascii="Book Antiqua" w:eastAsia="Arial" w:hAnsi="Book Antiqua" w:cs="Arial"/>
          <w:sz w:val="28"/>
          <w:szCs w:val="28"/>
        </w:rPr>
      </w:pPr>
      <w:r w:rsidRPr="00312F2B">
        <w:rPr>
          <w:rFonts w:ascii="Book Antiqua" w:hAnsi="Book Antiqua"/>
          <w:sz w:val="28"/>
          <w:szCs w:val="28"/>
        </w:rPr>
        <w:t>Et ne nous laisse pas entrer en tentation,</w:t>
      </w:r>
    </w:p>
    <w:p w14:paraId="7AEFE73E"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color w:val="000000"/>
          <w:sz w:val="28"/>
          <w:szCs w:val="28"/>
        </w:rPr>
      </w:pPr>
      <w:proofErr w:type="gramStart"/>
      <w:r>
        <w:rPr>
          <w:rFonts w:ascii="Book Antiqua" w:hAnsi="Book Antiqua" w:cs="Book Antiqua"/>
          <w:color w:val="000000"/>
          <w:sz w:val="28"/>
          <w:szCs w:val="28"/>
        </w:rPr>
        <w:t>mais</w:t>
      </w:r>
      <w:proofErr w:type="gramEnd"/>
      <w:r>
        <w:rPr>
          <w:rFonts w:ascii="Book Antiqua" w:hAnsi="Book Antiqua" w:cs="Book Antiqua"/>
          <w:color w:val="000000"/>
          <w:sz w:val="28"/>
          <w:szCs w:val="28"/>
        </w:rPr>
        <w:t xml:space="preserve"> délivrez-nous du mal.</w:t>
      </w:r>
    </w:p>
    <w:p w14:paraId="60872A09"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color w:val="000000"/>
          <w:sz w:val="28"/>
          <w:szCs w:val="28"/>
        </w:rPr>
      </w:pPr>
      <w:r>
        <w:rPr>
          <w:rFonts w:ascii="Book Antiqua" w:hAnsi="Book Antiqua" w:cs="Book Antiqua"/>
          <w:color w:val="000000"/>
          <w:sz w:val="28"/>
          <w:szCs w:val="28"/>
        </w:rPr>
        <w:t>Amen !</w:t>
      </w:r>
    </w:p>
    <w:p w14:paraId="3C64867E"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sz w:val="70"/>
          <w:szCs w:val="70"/>
        </w:rPr>
      </w:pPr>
      <w:r>
        <w:rPr>
          <w:rFonts w:ascii="Edwardian Script ITC" w:hAnsi="Edwardian Script ITC" w:cs="Edwardian Script ITC"/>
          <w:color w:val="000000"/>
          <w:sz w:val="70"/>
          <w:szCs w:val="70"/>
        </w:rPr>
        <w:t>Signature des registres</w:t>
      </w:r>
    </w:p>
    <w:p w14:paraId="778866D6"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sz w:val="70"/>
          <w:szCs w:val="70"/>
        </w:rPr>
      </w:pPr>
      <w:r>
        <w:rPr>
          <w:rFonts w:ascii="Edwardian Script ITC" w:hAnsi="Edwardian Script ITC" w:cs="Edwardian Script ITC"/>
          <w:color w:val="000000"/>
          <w:sz w:val="70"/>
          <w:szCs w:val="70"/>
        </w:rPr>
        <w:t>Quête pour la paroisse</w:t>
      </w:r>
    </w:p>
    <w:p w14:paraId="46DE227E"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rPr>
      </w:pPr>
    </w:p>
    <w:p w14:paraId="52DE1443"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sz w:val="70"/>
          <w:szCs w:val="70"/>
        </w:rPr>
      </w:pPr>
      <w:r>
        <w:rPr>
          <w:rFonts w:ascii="Edwardian Script ITC" w:hAnsi="Edwardian Script ITC" w:cs="Edwardian Script ITC"/>
          <w:color w:val="000000"/>
          <w:sz w:val="70"/>
          <w:szCs w:val="70"/>
        </w:rPr>
        <w:t xml:space="preserve">Chant à la Vierge Marie </w:t>
      </w:r>
    </w:p>
    <w:p w14:paraId="2CBC3C09"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color w:val="000000"/>
          <w:sz w:val="32"/>
          <w:szCs w:val="32"/>
        </w:rPr>
      </w:pPr>
      <w:r>
        <w:rPr>
          <w:rFonts w:ascii="Book Antiqua" w:hAnsi="Book Antiqua" w:cs="Book Antiqua"/>
          <w:b/>
          <w:bCs/>
          <w:color w:val="000000"/>
          <w:sz w:val="32"/>
          <w:szCs w:val="32"/>
        </w:rPr>
        <w:t>La première en chemin</w:t>
      </w:r>
    </w:p>
    <w:p w14:paraId="4C57FC1C" w14:textId="77777777" w:rsidR="0036092E" w:rsidRDefault="0036092E" w:rsidP="0036092E">
      <w:pPr>
        <w:widowControl w:val="0"/>
        <w:tabs>
          <w:tab w:val="left" w:pos="3060"/>
        </w:tabs>
        <w:autoSpaceDE w:val="0"/>
        <w:autoSpaceDN w:val="0"/>
        <w:adjustRightInd w:val="0"/>
        <w:jc w:val="center"/>
        <w:rPr>
          <w:rFonts w:ascii="Book Antiqua" w:hAnsi="Book Antiqua" w:cs="Book Antiqua"/>
          <w:i/>
          <w:iCs/>
          <w:color w:val="000000"/>
        </w:rPr>
      </w:pPr>
      <w:r>
        <w:rPr>
          <w:rFonts w:ascii="Book Antiqua" w:hAnsi="Book Antiqua" w:cs="Book Antiqua"/>
          <w:i/>
          <w:iCs/>
          <w:color w:val="000000"/>
        </w:rPr>
        <w:t>Paroles : Sœur Marie-Colette Guédon et musique : Lefebvre  (V565)</w:t>
      </w:r>
    </w:p>
    <w:p w14:paraId="666FAC04"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iCs/>
          <w:color w:val="000000"/>
        </w:rPr>
      </w:pPr>
    </w:p>
    <w:p w14:paraId="6526FA3B"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r>
        <w:rPr>
          <w:rFonts w:ascii="Book Antiqua" w:hAnsi="Book Antiqua" w:cs="Book Antiqua"/>
          <w:color w:val="000000"/>
        </w:rPr>
        <w:t>1. La première en chemin, Marie tu nous entraînes</w:t>
      </w:r>
    </w:p>
    <w:p w14:paraId="235A8F0A"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r>
        <w:rPr>
          <w:rFonts w:ascii="Book Antiqua" w:hAnsi="Book Antiqua" w:cs="Book Antiqua"/>
          <w:color w:val="000000"/>
        </w:rPr>
        <w:t>A risquer notre "oui" aux imprévus de Dieu.</w:t>
      </w:r>
    </w:p>
    <w:p w14:paraId="642E31CC"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r>
        <w:rPr>
          <w:rFonts w:ascii="Book Antiqua" w:hAnsi="Book Antiqua" w:cs="Book Antiqua"/>
          <w:color w:val="000000"/>
        </w:rPr>
        <w:t>Et voici qu'est semée en l'argile incertaine</w:t>
      </w:r>
    </w:p>
    <w:p w14:paraId="5B393DAB"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r>
        <w:rPr>
          <w:rFonts w:ascii="Book Antiqua" w:hAnsi="Book Antiqua" w:cs="Book Antiqua"/>
          <w:color w:val="000000"/>
        </w:rPr>
        <w:t>De notre humanité, Jésus-Christ, Fils de Dieu.</w:t>
      </w:r>
    </w:p>
    <w:p w14:paraId="3DFFABCD"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r>
        <w:rPr>
          <w:rFonts w:ascii="Book Antiqua" w:hAnsi="Book Antiqua" w:cs="Book Antiqua"/>
          <w:color w:val="000000"/>
        </w:rPr>
        <w:t>Marche avec nous, Marie,</w:t>
      </w:r>
    </w:p>
    <w:p w14:paraId="146EB9C8"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r>
        <w:rPr>
          <w:rFonts w:ascii="Book Antiqua" w:hAnsi="Book Antiqua" w:cs="Book Antiqua"/>
          <w:color w:val="000000"/>
        </w:rPr>
        <w:t>Sur nos chemins de foi,</w:t>
      </w:r>
    </w:p>
    <w:p w14:paraId="76D9ED1E"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r>
        <w:rPr>
          <w:rFonts w:ascii="Book Antiqua" w:hAnsi="Book Antiqua" w:cs="Book Antiqua"/>
          <w:color w:val="000000"/>
        </w:rPr>
        <w:t>Ils sont chemin vers Dieu (bis).</w:t>
      </w:r>
    </w:p>
    <w:p w14:paraId="216A9255"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p>
    <w:p w14:paraId="107C993A"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r>
        <w:rPr>
          <w:rFonts w:ascii="Book Antiqua" w:hAnsi="Book Antiqua" w:cs="Book Antiqua"/>
          <w:color w:val="000000"/>
        </w:rPr>
        <w:t>2. La première en chemin, en hâte tu t'élances,</w:t>
      </w:r>
    </w:p>
    <w:p w14:paraId="170F1173"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r>
        <w:rPr>
          <w:rFonts w:ascii="Book Antiqua" w:hAnsi="Book Antiqua" w:cs="Book Antiqua"/>
          <w:color w:val="000000"/>
        </w:rPr>
        <w:t>Prophète de Celui qui a pris corps en toi.</w:t>
      </w:r>
    </w:p>
    <w:p w14:paraId="381D3847"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r>
        <w:rPr>
          <w:rFonts w:ascii="Book Antiqua" w:hAnsi="Book Antiqua" w:cs="Book Antiqua"/>
          <w:color w:val="000000"/>
        </w:rPr>
        <w:t>La parole a surgi, tu es sa résonance</w:t>
      </w:r>
    </w:p>
    <w:p w14:paraId="5404CAEB"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r>
        <w:rPr>
          <w:rFonts w:ascii="Book Antiqua" w:hAnsi="Book Antiqua" w:cs="Book Antiqua"/>
          <w:color w:val="000000"/>
        </w:rPr>
        <w:t>Et tu franchis des monts pour en porter la voix.</w:t>
      </w:r>
    </w:p>
    <w:p w14:paraId="56E96C04"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r>
        <w:rPr>
          <w:rFonts w:ascii="Book Antiqua" w:hAnsi="Book Antiqua" w:cs="Book Antiqua"/>
          <w:color w:val="000000"/>
        </w:rPr>
        <w:t>Marche avec nous, Marie,</w:t>
      </w:r>
    </w:p>
    <w:p w14:paraId="53E1BCB4"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r>
        <w:rPr>
          <w:rFonts w:ascii="Book Antiqua" w:hAnsi="Book Antiqua" w:cs="Book Antiqua"/>
          <w:color w:val="000000"/>
        </w:rPr>
        <w:t>Aux chemins de l'annonce,</w:t>
      </w:r>
    </w:p>
    <w:p w14:paraId="16112AC6"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r>
        <w:rPr>
          <w:rFonts w:ascii="Book Antiqua" w:hAnsi="Book Antiqua" w:cs="Book Antiqua"/>
          <w:color w:val="000000"/>
        </w:rPr>
        <w:t>Ils sont chemin vers Dieu (bis).</w:t>
      </w:r>
    </w:p>
    <w:p w14:paraId="2BA29831"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p>
    <w:p w14:paraId="17B5545D" w14:textId="77777777" w:rsidR="0036092E" w:rsidRDefault="0036092E" w:rsidP="00360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dwardian Script ITC" w:hAnsi="Edwardian Script ITC" w:cs="Edwardian Script ITC"/>
          <w:color w:val="000000"/>
          <w:sz w:val="70"/>
          <w:szCs w:val="70"/>
        </w:rPr>
      </w:pPr>
      <w:r>
        <w:rPr>
          <w:rFonts w:ascii="Edwardian Script ITC" w:hAnsi="Edwardian Script ITC" w:cs="Edwardian Script ITC"/>
          <w:color w:val="000000"/>
          <w:sz w:val="70"/>
          <w:szCs w:val="70"/>
        </w:rPr>
        <w:t>Bénédiction finale</w:t>
      </w:r>
    </w:p>
    <w:p w14:paraId="22722EFB" w14:textId="77777777" w:rsidR="0006217E" w:rsidRDefault="0006217E"/>
    <w:sectPr w:rsidR="0006217E" w:rsidSect="0036092E">
      <w:pgSz w:w="12240" w:h="15840"/>
      <w:pgMar w:top="567" w:right="1418" w:bottom="56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dwardian Script ITC">
    <w:panose1 w:val="030303020407070D0804"/>
    <w:charset w:val="4D"/>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displayBackgroundShap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92E"/>
    <w:rsid w:val="0006217E"/>
    <w:rsid w:val="00312F2B"/>
    <w:rsid w:val="0036092E"/>
    <w:rsid w:val="00B27A94"/>
    <w:rsid w:val="00B6211A"/>
    <w:rsid w:val="00CD11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172BC"/>
  <w14:defaultImageDpi w14:val="300"/>
  <w15:docId w15:val="{8973DC13-1837-7C4A-9CC3-8F6DC450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faut">
    <w:name w:val="Par défaut"/>
    <w:rsid w:val="00312F2B"/>
    <w:pPr>
      <w:pBdr>
        <w:top w:val="nil"/>
        <w:left w:val="nil"/>
        <w:bottom w:val="nil"/>
        <w:right w:val="nil"/>
        <w:between w:val="nil"/>
        <w:bar w:val="nil"/>
      </w:pBdr>
    </w:pPr>
    <w:rPr>
      <w:rFonts w:ascii="Helvetica" w:eastAsia="Arial Unicode MS" w:hAnsi="Helvetica"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909</Words>
  <Characters>5004</Characters>
  <Application>Microsoft Office Word</Application>
  <DocSecurity>0</DocSecurity>
  <Lines>41</Lines>
  <Paragraphs>11</Paragraphs>
  <ScaleCrop>false</ScaleCrop>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Marc</dc:creator>
  <cp:keywords/>
  <dc:description/>
  <cp:lastModifiedBy>Jean-Marc DEQUICK</cp:lastModifiedBy>
  <cp:revision>4</cp:revision>
  <dcterms:created xsi:type="dcterms:W3CDTF">2020-05-25T11:40:00Z</dcterms:created>
  <dcterms:modified xsi:type="dcterms:W3CDTF">2023-03-08T07:57:00Z</dcterms:modified>
</cp:coreProperties>
</file>